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557DE3DE" w:rsidR="00BF4862" w:rsidRPr="00351E84" w:rsidRDefault="008538A7" w:rsidP="00BF4862">
      <w:pPr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Course / Subject Name</w:t>
      </w:r>
      <w:r w:rsidR="00994B64">
        <w:rPr>
          <w:rFonts w:cs="Arial"/>
          <w:b/>
          <w:bCs/>
          <w:sz w:val="28"/>
          <w:szCs w:val="28"/>
        </w:rPr>
        <w:t>:</w:t>
      </w:r>
      <w:r>
        <w:rPr>
          <w:rFonts w:cs="Arial"/>
          <w:b/>
          <w:bCs/>
          <w:sz w:val="28"/>
          <w:szCs w:val="28"/>
        </w:rPr>
        <w:t xml:space="preserve"> </w:t>
      </w:r>
      <w:r w:rsidR="00091549" w:rsidRPr="00091549">
        <w:rPr>
          <w:rFonts w:cs="Arial"/>
          <w:b/>
          <w:bCs/>
          <w:sz w:val="28"/>
          <w:szCs w:val="28"/>
          <w:u w:val="single"/>
        </w:rPr>
        <w:t>NQ</w:t>
      </w:r>
      <w:r w:rsidR="00091549">
        <w:rPr>
          <w:rFonts w:cs="Arial"/>
          <w:b/>
          <w:bCs/>
          <w:sz w:val="28"/>
          <w:szCs w:val="28"/>
        </w:rPr>
        <w:t>_</w:t>
      </w:r>
      <w:r w:rsidR="002672CC" w:rsidRPr="00994B64">
        <w:rPr>
          <w:rFonts w:cs="Arial"/>
          <w:b/>
          <w:bCs/>
          <w:sz w:val="28"/>
          <w:szCs w:val="28"/>
          <w:u w:val="single"/>
        </w:rPr>
        <w:t xml:space="preserve">Engineering Drawing and Graphics </w:t>
      </w:r>
      <w:r w:rsidR="00866461" w:rsidRPr="00994B64">
        <w:rPr>
          <w:rFonts w:cs="Arial"/>
          <w:b/>
          <w:bCs/>
          <w:sz w:val="28"/>
          <w:szCs w:val="28"/>
          <w:u w:val="single"/>
        </w:rPr>
        <w:t>(NQ-</w:t>
      </w:r>
      <w:r w:rsidR="002672CC" w:rsidRPr="00994B64">
        <w:rPr>
          <w:rFonts w:cs="Arial"/>
          <w:b/>
          <w:bCs/>
          <w:sz w:val="28"/>
          <w:szCs w:val="28"/>
          <w:u w:val="single"/>
        </w:rPr>
        <w:t>Mech-173)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003BDBA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57A39B94" w14:textId="103332E1" w:rsidR="003060B5" w:rsidRDefault="003060B5" w:rsidP="003060B5">
      <w:pPr>
        <w:pStyle w:val="ListParagraph"/>
        <w:rPr>
          <w:rFonts w:cs="Arial"/>
          <w:bCs/>
          <w:sz w:val="24"/>
          <w:szCs w:val="28"/>
        </w:rPr>
      </w:pPr>
    </w:p>
    <w:p w14:paraId="60F3B241" w14:textId="2CA670AF" w:rsidR="002C78C3" w:rsidRPr="00440629" w:rsidRDefault="003060B5" w:rsidP="002C78C3">
      <w:pPr>
        <w:numPr>
          <w:ilvl w:val="0"/>
          <w:numId w:val="18"/>
        </w:numPr>
        <w:spacing w:before="100" w:beforeAutospacing="1" w:after="100" w:afterAutospacing="1"/>
        <w:rPr>
          <w:sz w:val="24"/>
          <w:szCs w:val="24"/>
        </w:rPr>
      </w:pPr>
      <w:r w:rsidRPr="00440629">
        <w:rPr>
          <w:rFonts w:cs="Arial"/>
          <w:bCs/>
          <w:sz w:val="24"/>
          <w:szCs w:val="24"/>
        </w:rPr>
        <w:t>Dra</w:t>
      </w:r>
      <w:r w:rsidR="00127837">
        <w:rPr>
          <w:rFonts w:cs="Arial"/>
          <w:bCs/>
          <w:sz w:val="24"/>
          <w:szCs w:val="24"/>
        </w:rPr>
        <w:t xml:space="preserve">w the Half sectional,Front,Side </w:t>
      </w:r>
      <w:r w:rsidRPr="00440629">
        <w:rPr>
          <w:rFonts w:cs="Arial"/>
          <w:bCs/>
          <w:sz w:val="24"/>
          <w:szCs w:val="24"/>
        </w:rPr>
        <w:t>and Top view of Gland Stuffing Box according to the given drawing</w:t>
      </w:r>
      <w:r w:rsidR="00127837">
        <w:rPr>
          <w:rFonts w:cs="Arial"/>
          <w:bCs/>
          <w:sz w:val="24"/>
          <w:szCs w:val="24"/>
        </w:rPr>
        <w:t xml:space="preserve"> in first angle of projection </w:t>
      </w:r>
      <w:r w:rsidR="00440629">
        <w:rPr>
          <w:rFonts w:cs="Arial"/>
          <w:bCs/>
          <w:sz w:val="24"/>
          <w:szCs w:val="24"/>
        </w:rPr>
        <w:t>,</w:t>
      </w:r>
      <w:r w:rsidR="002C78C3" w:rsidRPr="00440629">
        <w:rPr>
          <w:rFonts w:cs="Arial"/>
          <w:bCs/>
          <w:sz w:val="24"/>
          <w:szCs w:val="24"/>
        </w:rPr>
        <w:t xml:space="preserve"> </w:t>
      </w:r>
      <w:r w:rsidR="00F85935">
        <w:rPr>
          <w:sz w:val="24"/>
          <w:szCs w:val="24"/>
        </w:rPr>
        <w:t>draw</w:t>
      </w:r>
      <w:r w:rsidR="002C78C3" w:rsidRPr="00440629">
        <w:rPr>
          <w:sz w:val="24"/>
          <w:szCs w:val="24"/>
        </w:rPr>
        <w:t xml:space="preserve"> a title block with drawing title, scale, date, and drawing number.</w:t>
      </w:r>
    </w:p>
    <w:p w14:paraId="3B1F3681" w14:textId="604E3327" w:rsidR="003060B5" w:rsidRPr="003060B5" w:rsidRDefault="003060B5" w:rsidP="003060B5">
      <w:pPr>
        <w:pStyle w:val="ListParagraph"/>
        <w:rPr>
          <w:rFonts w:cs="Arial"/>
          <w:bCs/>
          <w:sz w:val="24"/>
          <w:szCs w:val="28"/>
        </w:rPr>
      </w:pPr>
    </w:p>
    <w:p w14:paraId="18AC1C12" w14:textId="7E219BF4" w:rsidR="003060B5" w:rsidRDefault="00127837" w:rsidP="003060B5">
      <w:pPr>
        <w:rPr>
          <w:rFonts w:cs="Arial"/>
          <w:b/>
          <w:bCs/>
          <w:sz w:val="28"/>
          <w:szCs w:val="28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491C36E8" wp14:editId="1F7D8465">
            <wp:simplePos x="0" y="0"/>
            <wp:positionH relativeFrom="margin">
              <wp:posOffset>1398270</wp:posOffset>
            </wp:positionH>
            <wp:positionV relativeFrom="paragraph">
              <wp:posOffset>6350</wp:posOffset>
            </wp:positionV>
            <wp:extent cx="5803900" cy="2660650"/>
            <wp:effectExtent l="0" t="0" r="6350" b="6350"/>
            <wp:wrapTight wrapText="bothSides">
              <wp:wrapPolygon edited="0">
                <wp:start x="0" y="0"/>
                <wp:lineTo x="0" y="21497"/>
                <wp:lineTo x="21553" y="21497"/>
                <wp:lineTo x="2155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650" t="52233" r="32959" b="20514"/>
                    <a:stretch/>
                  </pic:blipFill>
                  <pic:spPr bwMode="auto">
                    <a:xfrm>
                      <a:off x="0" y="0"/>
                      <a:ext cx="5803900" cy="2660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D33B83" w14:textId="786CB9D2" w:rsidR="003060B5" w:rsidRDefault="003060B5" w:rsidP="003060B5">
      <w:pPr>
        <w:jc w:val="center"/>
        <w:rPr>
          <w:rFonts w:cs="Arial"/>
          <w:b/>
          <w:bCs/>
          <w:sz w:val="28"/>
          <w:szCs w:val="28"/>
        </w:rPr>
      </w:pPr>
    </w:p>
    <w:p w14:paraId="235F77B8" w14:textId="7014B3DF" w:rsidR="003060B5" w:rsidRPr="003060B5" w:rsidRDefault="003060B5" w:rsidP="003060B5">
      <w:pPr>
        <w:jc w:val="center"/>
        <w:rPr>
          <w:rFonts w:cs="Arial"/>
          <w:b/>
          <w:bCs/>
          <w:sz w:val="28"/>
          <w:szCs w:val="28"/>
        </w:rPr>
      </w:pPr>
    </w:p>
    <w:p w14:paraId="24A7977F" w14:textId="77777777"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0BB9447F" w14:textId="70CC8D76" w:rsidR="00BF4862" w:rsidRDefault="00BF4862" w:rsidP="00BF4862">
      <w:pPr>
        <w:jc w:val="center"/>
        <w:rPr>
          <w:rFonts w:cs="Arial"/>
        </w:rPr>
      </w:pPr>
    </w:p>
    <w:p w14:paraId="5D856B91" w14:textId="076DA974" w:rsidR="00BF4862" w:rsidRPr="00351E84" w:rsidRDefault="00BF4862" w:rsidP="00BF4862">
      <w:pPr>
        <w:rPr>
          <w:rFonts w:cs="Arial"/>
        </w:rPr>
      </w:pPr>
    </w:p>
    <w:p w14:paraId="2FE67466" w14:textId="77777777" w:rsidR="000345DC" w:rsidRDefault="000345DC" w:rsidP="008237D6"/>
    <w:p w14:paraId="65E8AA1D" w14:textId="77777777" w:rsidR="003060B5" w:rsidRDefault="003060B5" w:rsidP="008237D6"/>
    <w:p w14:paraId="29D30C0E" w14:textId="77777777" w:rsidR="003060B5" w:rsidRDefault="003060B5" w:rsidP="008237D6"/>
    <w:p w14:paraId="20822FAF" w14:textId="77777777" w:rsidR="003060B5" w:rsidRDefault="003060B5" w:rsidP="008237D6"/>
    <w:p w14:paraId="3D6C01B3" w14:textId="77777777" w:rsidR="003060B5" w:rsidRDefault="003060B5" w:rsidP="008237D6"/>
    <w:p w14:paraId="738A018C" w14:textId="77777777" w:rsidR="003060B5" w:rsidRDefault="003060B5" w:rsidP="008237D6"/>
    <w:p w14:paraId="106A49AE" w14:textId="77777777" w:rsidR="003060B5" w:rsidRDefault="003060B5" w:rsidP="008237D6"/>
    <w:p w14:paraId="58994863" w14:textId="77777777" w:rsidR="003060B5" w:rsidRDefault="003060B5" w:rsidP="008237D6"/>
    <w:p w14:paraId="0B7AF64E" w14:textId="77777777" w:rsidR="003060B5" w:rsidRDefault="003060B5" w:rsidP="008237D6"/>
    <w:p w14:paraId="0747B6E0" w14:textId="77777777" w:rsidR="003060B5" w:rsidRDefault="003060B5" w:rsidP="008237D6"/>
    <w:p w14:paraId="653F6D1D" w14:textId="77777777" w:rsidR="003060B5" w:rsidRDefault="003060B5" w:rsidP="008237D6"/>
    <w:p w14:paraId="50022C65" w14:textId="77777777" w:rsidR="00A6308A" w:rsidRDefault="00A6308A" w:rsidP="008237D6"/>
    <w:p w14:paraId="7E6E0E7B" w14:textId="3077D6BD" w:rsidR="00A6308A" w:rsidRPr="00A6308A" w:rsidRDefault="00A6308A" w:rsidP="008237D6">
      <w:pPr>
        <w:rPr>
          <w:b/>
          <w:sz w:val="28"/>
        </w:rPr>
      </w:pPr>
      <w:r w:rsidRPr="00A6308A">
        <w:rPr>
          <w:b/>
          <w:sz w:val="28"/>
        </w:rPr>
        <w:t>Performance Criteria</w:t>
      </w:r>
    </w:p>
    <w:p w14:paraId="4D49E526" w14:textId="77777777" w:rsidR="003060B5" w:rsidRDefault="003060B5" w:rsidP="008237D6"/>
    <w:p w14:paraId="109C2512" w14:textId="630126E0" w:rsidR="006310E0" w:rsidRDefault="00A9392C" w:rsidP="00A6308A">
      <w:pPr>
        <w:numPr>
          <w:ilvl w:val="0"/>
          <w:numId w:val="13"/>
        </w:numPr>
        <w:rPr>
          <w:sz w:val="24"/>
        </w:rPr>
      </w:pPr>
      <w:r>
        <w:rPr>
          <w:sz w:val="24"/>
        </w:rPr>
        <w:t>Arr</w:t>
      </w:r>
      <w:r w:rsidR="006310E0">
        <w:rPr>
          <w:sz w:val="24"/>
        </w:rPr>
        <w:t>ange the drawing instruments required to perform above mentioned task.</w:t>
      </w:r>
    </w:p>
    <w:p w14:paraId="27D2CDAF" w14:textId="71ACB733" w:rsidR="006310E0" w:rsidRDefault="006310E0" w:rsidP="00A6308A">
      <w:pPr>
        <w:numPr>
          <w:ilvl w:val="0"/>
          <w:numId w:val="13"/>
        </w:numPr>
        <w:rPr>
          <w:sz w:val="24"/>
        </w:rPr>
      </w:pPr>
      <w:r>
        <w:rPr>
          <w:sz w:val="24"/>
        </w:rPr>
        <w:t xml:space="preserve">Fix drawing sheet on drawing table </w:t>
      </w:r>
    </w:p>
    <w:p w14:paraId="6DD724D3" w14:textId="4721644A" w:rsidR="006310E0" w:rsidRDefault="006310E0" w:rsidP="00A6308A">
      <w:pPr>
        <w:numPr>
          <w:ilvl w:val="0"/>
          <w:numId w:val="13"/>
        </w:numPr>
        <w:rPr>
          <w:sz w:val="24"/>
        </w:rPr>
      </w:pPr>
      <w:r>
        <w:rPr>
          <w:sz w:val="24"/>
        </w:rPr>
        <w:t>Divide drawing in equal parts according to given drawing</w:t>
      </w:r>
    </w:p>
    <w:p w14:paraId="77CF891C" w14:textId="64E6F669" w:rsidR="00F7369A" w:rsidRPr="008B4DB7" w:rsidRDefault="009C058D" w:rsidP="008B4DB7">
      <w:pPr>
        <w:numPr>
          <w:ilvl w:val="0"/>
          <w:numId w:val="13"/>
        </w:numPr>
        <w:rPr>
          <w:sz w:val="24"/>
        </w:rPr>
      </w:pPr>
      <w:r>
        <w:rPr>
          <w:sz w:val="24"/>
        </w:rPr>
        <w:lastRenderedPageBreak/>
        <w:t>Draw</w:t>
      </w:r>
      <w:r w:rsidR="008B4DB7" w:rsidRPr="00A6308A">
        <w:rPr>
          <w:sz w:val="24"/>
        </w:rPr>
        <w:t xml:space="preserve"> a title block with drawing title, scal</w:t>
      </w:r>
      <w:r w:rsidR="008B4DB7">
        <w:rPr>
          <w:sz w:val="24"/>
        </w:rPr>
        <w:t>e, date, and drawing number</w:t>
      </w:r>
    </w:p>
    <w:p w14:paraId="1DA5D286" w14:textId="32C8B5FF" w:rsidR="003060B5" w:rsidRPr="00A6308A" w:rsidRDefault="003060B5" w:rsidP="00A6308A">
      <w:pPr>
        <w:numPr>
          <w:ilvl w:val="0"/>
          <w:numId w:val="13"/>
        </w:numPr>
        <w:rPr>
          <w:sz w:val="24"/>
        </w:rPr>
      </w:pPr>
      <w:r w:rsidRPr="00A6308A">
        <w:rPr>
          <w:sz w:val="24"/>
        </w:rPr>
        <w:t>Make Drawing according to scale with accurate dimensions of the gland stuffing box, including the internal and external features such as flanges, bolts, sealing surfaces, and any other relevant components.</w:t>
      </w:r>
    </w:p>
    <w:p w14:paraId="7D8A25B5" w14:textId="77777777" w:rsidR="003060B5" w:rsidRPr="00A6308A" w:rsidRDefault="003060B5" w:rsidP="00A6308A">
      <w:pPr>
        <w:numPr>
          <w:ilvl w:val="0"/>
          <w:numId w:val="13"/>
        </w:numPr>
        <w:rPr>
          <w:sz w:val="24"/>
        </w:rPr>
      </w:pPr>
      <w:r w:rsidRPr="00A6308A">
        <w:rPr>
          <w:sz w:val="24"/>
        </w:rPr>
        <w:t>Ensure that all dimensions are consistent and labeled clearly.</w:t>
      </w:r>
    </w:p>
    <w:p w14:paraId="18464BD2" w14:textId="445134F4" w:rsidR="003060B5" w:rsidRPr="00A6308A" w:rsidRDefault="00127837" w:rsidP="00A6308A">
      <w:pPr>
        <w:numPr>
          <w:ilvl w:val="0"/>
          <w:numId w:val="13"/>
        </w:numPr>
        <w:rPr>
          <w:sz w:val="24"/>
        </w:rPr>
      </w:pPr>
      <w:r>
        <w:rPr>
          <w:sz w:val="24"/>
        </w:rPr>
        <w:t xml:space="preserve">Apply </w:t>
      </w:r>
      <w:r w:rsidR="003060B5" w:rsidRPr="00A6308A">
        <w:rPr>
          <w:sz w:val="24"/>
        </w:rPr>
        <w:t>standard engineering scales and conventions for proper dimensioning (e.g., 1:1, 1:2, etc.)</w:t>
      </w:r>
    </w:p>
    <w:p w14:paraId="75D172D3" w14:textId="66C62E79" w:rsidR="002C78C3" w:rsidRPr="00A6308A" w:rsidRDefault="009C058D" w:rsidP="00A6308A">
      <w:pPr>
        <w:numPr>
          <w:ilvl w:val="0"/>
          <w:numId w:val="14"/>
        </w:numPr>
        <w:rPr>
          <w:sz w:val="24"/>
        </w:rPr>
      </w:pPr>
      <w:r>
        <w:rPr>
          <w:sz w:val="24"/>
        </w:rPr>
        <w:t>Draw</w:t>
      </w:r>
      <w:r w:rsidR="002C78C3" w:rsidRPr="00A6308A">
        <w:rPr>
          <w:sz w:val="24"/>
        </w:rPr>
        <w:t xml:space="preserve"> Half sectional view to</w:t>
      </w:r>
      <w:r w:rsidR="003060B5" w:rsidRPr="00A6308A">
        <w:rPr>
          <w:sz w:val="24"/>
        </w:rPr>
        <w:t xml:space="preserve"> show the internal details of the gland stu</w:t>
      </w:r>
      <w:r w:rsidR="002C78C3" w:rsidRPr="00A6308A">
        <w:rPr>
          <w:sz w:val="24"/>
        </w:rPr>
        <w:t xml:space="preserve">ffing box. </w:t>
      </w:r>
    </w:p>
    <w:p w14:paraId="5BD77B2C" w14:textId="38FB4B31" w:rsidR="003060B5" w:rsidRPr="00A6308A" w:rsidRDefault="002C78C3" w:rsidP="00A6308A">
      <w:pPr>
        <w:numPr>
          <w:ilvl w:val="0"/>
          <w:numId w:val="14"/>
        </w:numPr>
        <w:rPr>
          <w:sz w:val="24"/>
        </w:rPr>
      </w:pPr>
      <w:r w:rsidRPr="00A6308A">
        <w:rPr>
          <w:sz w:val="24"/>
        </w:rPr>
        <w:t>Draw view</w:t>
      </w:r>
      <w:r w:rsidR="003060B5" w:rsidRPr="00A6308A">
        <w:rPr>
          <w:sz w:val="24"/>
        </w:rPr>
        <w:t xml:space="preserve"> along a plane that divides the box, exposing the internal components like the packing gland, shaft sleeve, and any seals or gaskets. </w:t>
      </w:r>
    </w:p>
    <w:p w14:paraId="03ADDD32" w14:textId="1B80591D" w:rsidR="002C78C3" w:rsidRPr="00A6308A" w:rsidRDefault="002C78C3" w:rsidP="00A6308A">
      <w:pPr>
        <w:numPr>
          <w:ilvl w:val="0"/>
          <w:numId w:val="14"/>
        </w:numPr>
        <w:rPr>
          <w:sz w:val="24"/>
        </w:rPr>
      </w:pPr>
      <w:r w:rsidRPr="00A6308A">
        <w:rPr>
          <w:sz w:val="24"/>
        </w:rPr>
        <w:t>Draw Front  view to</w:t>
      </w:r>
      <w:r w:rsidR="003060B5" w:rsidRPr="00A6308A">
        <w:rPr>
          <w:sz w:val="24"/>
        </w:rPr>
        <w:t xml:space="preserve"> show the gland stuffing box from the front (as seen from the shaft or pump side). </w:t>
      </w:r>
    </w:p>
    <w:p w14:paraId="5DDBEE4F" w14:textId="77777777" w:rsidR="002C78C3" w:rsidRPr="00A6308A" w:rsidRDefault="002C78C3" w:rsidP="00A6308A">
      <w:pPr>
        <w:numPr>
          <w:ilvl w:val="0"/>
          <w:numId w:val="14"/>
        </w:numPr>
        <w:rPr>
          <w:sz w:val="24"/>
        </w:rPr>
      </w:pPr>
      <w:r w:rsidRPr="00A6308A">
        <w:rPr>
          <w:sz w:val="24"/>
        </w:rPr>
        <w:t xml:space="preserve">Draw Front  view to show </w:t>
      </w:r>
      <w:r w:rsidR="003060B5" w:rsidRPr="00A6308A">
        <w:rPr>
          <w:sz w:val="24"/>
        </w:rPr>
        <w:t xml:space="preserve">showing the gland stuffing box from above. </w:t>
      </w:r>
    </w:p>
    <w:p w14:paraId="0D3F9287" w14:textId="59522AA8" w:rsidR="003060B5" w:rsidRPr="00A6308A" w:rsidRDefault="003060B5" w:rsidP="00A6308A">
      <w:pPr>
        <w:numPr>
          <w:ilvl w:val="0"/>
          <w:numId w:val="14"/>
        </w:numPr>
        <w:rPr>
          <w:sz w:val="24"/>
        </w:rPr>
      </w:pPr>
      <w:r w:rsidRPr="00A6308A">
        <w:rPr>
          <w:sz w:val="24"/>
        </w:rPr>
        <w:t>Label all key components of the gland stuffing box clearly, such as the gland, packing, shaft sleeve, O-rings, bolts, nuts, and other sealing or mechanical elements.</w:t>
      </w:r>
    </w:p>
    <w:p w14:paraId="2ACF7FD2" w14:textId="2C7B5A9E" w:rsidR="003060B5" w:rsidRPr="00A6308A" w:rsidRDefault="002C78C3" w:rsidP="00A6308A">
      <w:pPr>
        <w:numPr>
          <w:ilvl w:val="0"/>
          <w:numId w:val="16"/>
        </w:numPr>
        <w:rPr>
          <w:sz w:val="24"/>
        </w:rPr>
      </w:pPr>
      <w:r w:rsidRPr="00A6308A">
        <w:rPr>
          <w:sz w:val="24"/>
        </w:rPr>
        <w:t xml:space="preserve">Draw </w:t>
      </w:r>
      <w:r w:rsidR="003060B5" w:rsidRPr="00A6308A">
        <w:rPr>
          <w:sz w:val="24"/>
        </w:rPr>
        <w:t xml:space="preserve">sectional views </w:t>
      </w:r>
      <w:r w:rsidRPr="00A6308A">
        <w:rPr>
          <w:sz w:val="24"/>
        </w:rPr>
        <w:t xml:space="preserve">to show </w:t>
      </w:r>
      <w:r w:rsidR="003060B5" w:rsidRPr="00A6308A">
        <w:rPr>
          <w:sz w:val="24"/>
        </w:rPr>
        <w:t xml:space="preserve"> appropriate sectioning symbols to indicate the areas that have been cut.</w:t>
      </w:r>
    </w:p>
    <w:p w14:paraId="50783EEA" w14:textId="77777777" w:rsidR="002C78C3" w:rsidRPr="00A6308A" w:rsidRDefault="002C78C3" w:rsidP="00A6308A">
      <w:pPr>
        <w:numPr>
          <w:ilvl w:val="0"/>
          <w:numId w:val="16"/>
        </w:numPr>
        <w:rPr>
          <w:sz w:val="24"/>
        </w:rPr>
      </w:pPr>
      <w:r w:rsidRPr="00A6308A">
        <w:rPr>
          <w:sz w:val="24"/>
        </w:rPr>
        <w:t>Indicate Direction of Sight with arrow.</w:t>
      </w:r>
    </w:p>
    <w:p w14:paraId="7567713B" w14:textId="3E45662F" w:rsidR="003060B5" w:rsidRPr="00A6308A" w:rsidRDefault="002C78C3" w:rsidP="00A6308A">
      <w:pPr>
        <w:numPr>
          <w:ilvl w:val="0"/>
          <w:numId w:val="16"/>
        </w:numPr>
        <w:rPr>
          <w:sz w:val="24"/>
        </w:rPr>
      </w:pPr>
      <w:r w:rsidRPr="00A6308A">
        <w:rPr>
          <w:sz w:val="24"/>
        </w:rPr>
        <w:t>Draw</w:t>
      </w:r>
      <w:r w:rsidR="003060B5" w:rsidRPr="00A6308A">
        <w:rPr>
          <w:sz w:val="24"/>
        </w:rPr>
        <w:t xml:space="preserve"> section lines in bold to differentiate from other lines.</w:t>
      </w:r>
    </w:p>
    <w:p w14:paraId="7B077E5A" w14:textId="77777777" w:rsidR="00A6308A" w:rsidRPr="00A6308A" w:rsidRDefault="002C78C3" w:rsidP="00A6308A">
      <w:pPr>
        <w:numPr>
          <w:ilvl w:val="0"/>
          <w:numId w:val="16"/>
        </w:numPr>
        <w:rPr>
          <w:sz w:val="24"/>
        </w:rPr>
      </w:pPr>
      <w:r w:rsidRPr="00A6308A">
        <w:rPr>
          <w:sz w:val="24"/>
        </w:rPr>
        <w:t xml:space="preserve">Draw Section lines </w:t>
      </w:r>
      <w:r w:rsidR="003060B5" w:rsidRPr="00A6308A">
        <w:rPr>
          <w:sz w:val="24"/>
        </w:rPr>
        <w:t>at an angle (usually 45°) and evenly spaced</w:t>
      </w:r>
    </w:p>
    <w:p w14:paraId="25E5417C" w14:textId="6BC9ED17" w:rsidR="00A6308A" w:rsidRPr="00A6308A" w:rsidRDefault="003060B5" w:rsidP="00A6308A">
      <w:pPr>
        <w:numPr>
          <w:ilvl w:val="0"/>
          <w:numId w:val="16"/>
        </w:numPr>
        <w:rPr>
          <w:sz w:val="24"/>
        </w:rPr>
      </w:pPr>
      <w:r w:rsidRPr="00A6308A">
        <w:rPr>
          <w:sz w:val="24"/>
        </w:rPr>
        <w:t>Label all re</w:t>
      </w:r>
      <w:r w:rsidR="00074CA0">
        <w:rPr>
          <w:sz w:val="24"/>
        </w:rPr>
        <w:t>levant parts</w:t>
      </w:r>
      <w:r w:rsidRPr="00A6308A">
        <w:rPr>
          <w:sz w:val="24"/>
        </w:rPr>
        <w:t>, and any other essential details.</w:t>
      </w:r>
    </w:p>
    <w:p w14:paraId="65680DDF" w14:textId="01ED36DE" w:rsidR="003060B5" w:rsidRPr="00A6308A" w:rsidRDefault="003060B5" w:rsidP="00A6308A">
      <w:pPr>
        <w:numPr>
          <w:ilvl w:val="0"/>
          <w:numId w:val="16"/>
        </w:numPr>
        <w:rPr>
          <w:sz w:val="24"/>
        </w:rPr>
      </w:pPr>
      <w:r w:rsidRPr="00A6308A">
        <w:rPr>
          <w:sz w:val="24"/>
        </w:rPr>
        <w:t>Ensure that the views are arranged logically and maintain a consistent alignment between the Half Sectional, Front, and Top views for easy comparison.</w:t>
      </w:r>
    </w:p>
    <w:p w14:paraId="63E90E7C" w14:textId="77777777" w:rsidR="003060B5" w:rsidRDefault="003060B5" w:rsidP="00A6308A">
      <w:pPr>
        <w:numPr>
          <w:ilvl w:val="0"/>
          <w:numId w:val="19"/>
        </w:numPr>
        <w:rPr>
          <w:sz w:val="24"/>
        </w:rPr>
      </w:pPr>
      <w:r w:rsidRPr="00A6308A">
        <w:rPr>
          <w:sz w:val="24"/>
        </w:rPr>
        <w:t>Proper spacing between the views should be maintained to avoid overlap or confusion.</w:t>
      </w:r>
    </w:p>
    <w:p w14:paraId="0195AE16" w14:textId="006006D1" w:rsidR="00D552A9" w:rsidRDefault="00D552A9" w:rsidP="00A6308A">
      <w:pPr>
        <w:numPr>
          <w:ilvl w:val="0"/>
          <w:numId w:val="19"/>
        </w:numPr>
        <w:rPr>
          <w:sz w:val="24"/>
        </w:rPr>
      </w:pPr>
      <w:r>
        <w:rPr>
          <w:sz w:val="24"/>
        </w:rPr>
        <w:t xml:space="preserve">Draw </w:t>
      </w:r>
      <w:r w:rsidR="00DF18F8">
        <w:rPr>
          <w:sz w:val="24"/>
        </w:rPr>
        <w:t xml:space="preserve">all the </w:t>
      </w:r>
      <w:r>
        <w:rPr>
          <w:sz w:val="24"/>
        </w:rPr>
        <w:t>dimension lines.</w:t>
      </w:r>
    </w:p>
    <w:p w14:paraId="53FA55A0" w14:textId="2763568F" w:rsidR="00D552A9" w:rsidRPr="00A6308A" w:rsidRDefault="00D552A9" w:rsidP="00A6308A">
      <w:pPr>
        <w:numPr>
          <w:ilvl w:val="0"/>
          <w:numId w:val="19"/>
        </w:numPr>
        <w:rPr>
          <w:sz w:val="24"/>
        </w:rPr>
      </w:pPr>
      <w:r>
        <w:rPr>
          <w:sz w:val="24"/>
        </w:rPr>
        <w:t xml:space="preserve">Write the all </w:t>
      </w:r>
      <w:r w:rsidR="00DF18F8">
        <w:rPr>
          <w:sz w:val="24"/>
        </w:rPr>
        <w:t>dimensions.</w:t>
      </w:r>
    </w:p>
    <w:p w14:paraId="679C1296" w14:textId="53E66BB0" w:rsidR="003060B5" w:rsidRPr="00A6308A" w:rsidRDefault="003060B5" w:rsidP="00074CA0">
      <w:pPr>
        <w:ind w:left="720"/>
        <w:rPr>
          <w:sz w:val="24"/>
        </w:rPr>
      </w:pPr>
    </w:p>
    <w:p w14:paraId="26E8C710" w14:textId="77777777" w:rsidR="003060B5" w:rsidRPr="008237D6" w:rsidRDefault="003060B5" w:rsidP="008237D6"/>
    <w:sectPr w:rsidR="003060B5" w:rsidRPr="008237D6" w:rsidSect="00BF4862">
      <w:footerReference w:type="default" r:id="rId8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F58269" w14:textId="77777777" w:rsidR="002837A6" w:rsidRDefault="002837A6" w:rsidP="00E0714A">
      <w:r>
        <w:separator/>
      </w:r>
    </w:p>
  </w:endnote>
  <w:endnote w:type="continuationSeparator" w:id="0">
    <w:p w14:paraId="71A58C49" w14:textId="77777777" w:rsidR="002837A6" w:rsidRDefault="002837A6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5A03B58F" w:rsidR="002672CC" w:rsidRDefault="002672CC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994B64">
      <w:rPr>
        <w:b/>
        <w:bCs/>
      </w:rPr>
      <w:t xml:space="preserve">Engr.M Waqas Agha </w:t>
    </w:r>
  </w:p>
  <w:p w14:paraId="61ECF1C3" w14:textId="77B5AD3F" w:rsidR="00994B64" w:rsidRPr="00BF4862" w:rsidRDefault="00994B64">
    <w:pPr>
      <w:pStyle w:val="Footer"/>
      <w:rPr>
        <w:b/>
        <w:bCs/>
      </w:rPr>
    </w:pPr>
    <w:r>
      <w:rPr>
        <w:b/>
        <w:bCs/>
      </w:rPr>
      <w:t xml:space="preserve">                         Mr.Wajid Ali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BEA2CB" w14:textId="77777777" w:rsidR="002837A6" w:rsidRDefault="002837A6" w:rsidP="00E0714A">
      <w:r>
        <w:separator/>
      </w:r>
    </w:p>
  </w:footnote>
  <w:footnote w:type="continuationSeparator" w:id="0">
    <w:p w14:paraId="468F66A5" w14:textId="77777777" w:rsidR="002837A6" w:rsidRDefault="002837A6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2F7C88"/>
    <w:multiLevelType w:val="multilevel"/>
    <w:tmpl w:val="689E0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A572E7"/>
    <w:multiLevelType w:val="multilevel"/>
    <w:tmpl w:val="CBB09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A05618"/>
    <w:multiLevelType w:val="multilevel"/>
    <w:tmpl w:val="236E9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15CFC"/>
    <w:multiLevelType w:val="multilevel"/>
    <w:tmpl w:val="D33C2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CD18B2"/>
    <w:multiLevelType w:val="multilevel"/>
    <w:tmpl w:val="3E940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FC6484"/>
    <w:multiLevelType w:val="multilevel"/>
    <w:tmpl w:val="DA86F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095E53"/>
    <w:multiLevelType w:val="multilevel"/>
    <w:tmpl w:val="A1B62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8700B1"/>
    <w:multiLevelType w:val="multilevel"/>
    <w:tmpl w:val="740EC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4705070"/>
    <w:multiLevelType w:val="multilevel"/>
    <w:tmpl w:val="35A20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85E7D06"/>
    <w:multiLevelType w:val="multilevel"/>
    <w:tmpl w:val="46B05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8926552">
    <w:abstractNumId w:val="9"/>
  </w:num>
  <w:num w:numId="2" w16cid:durableId="1683510164">
    <w:abstractNumId w:val="7"/>
  </w:num>
  <w:num w:numId="3" w16cid:durableId="1553493380">
    <w:abstractNumId w:val="6"/>
  </w:num>
  <w:num w:numId="4" w16cid:durableId="1731923954">
    <w:abstractNumId w:val="5"/>
  </w:num>
  <w:num w:numId="5" w16cid:durableId="1830172981">
    <w:abstractNumId w:val="4"/>
  </w:num>
  <w:num w:numId="6" w16cid:durableId="373847146">
    <w:abstractNumId w:val="8"/>
  </w:num>
  <w:num w:numId="7" w16cid:durableId="1864515524">
    <w:abstractNumId w:val="3"/>
  </w:num>
  <w:num w:numId="8" w16cid:durableId="206918527">
    <w:abstractNumId w:val="2"/>
  </w:num>
  <w:num w:numId="9" w16cid:durableId="1478185509">
    <w:abstractNumId w:val="1"/>
  </w:num>
  <w:num w:numId="10" w16cid:durableId="112864504">
    <w:abstractNumId w:val="0"/>
  </w:num>
  <w:num w:numId="11" w16cid:durableId="806703735">
    <w:abstractNumId w:val="13"/>
  </w:num>
  <w:num w:numId="12" w16cid:durableId="25060838">
    <w:abstractNumId w:val="18"/>
  </w:num>
  <w:num w:numId="13" w16cid:durableId="1743944935">
    <w:abstractNumId w:val="19"/>
  </w:num>
  <w:num w:numId="14" w16cid:durableId="1507941489">
    <w:abstractNumId w:val="15"/>
  </w:num>
  <w:num w:numId="15" w16cid:durableId="1393428322">
    <w:abstractNumId w:val="11"/>
  </w:num>
  <w:num w:numId="16" w16cid:durableId="1584298835">
    <w:abstractNumId w:val="12"/>
  </w:num>
  <w:num w:numId="17" w16cid:durableId="156194803">
    <w:abstractNumId w:val="10"/>
  </w:num>
  <w:num w:numId="18" w16cid:durableId="903177480">
    <w:abstractNumId w:val="14"/>
  </w:num>
  <w:num w:numId="19" w16cid:durableId="1283802475">
    <w:abstractNumId w:val="20"/>
  </w:num>
  <w:num w:numId="20" w16cid:durableId="514805022">
    <w:abstractNumId w:val="21"/>
  </w:num>
  <w:num w:numId="21" w16cid:durableId="2122412901">
    <w:abstractNumId w:val="17"/>
  </w:num>
  <w:num w:numId="22" w16cid:durableId="55029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62"/>
    <w:rsid w:val="00022D8C"/>
    <w:rsid w:val="000345DC"/>
    <w:rsid w:val="00074CA0"/>
    <w:rsid w:val="00091549"/>
    <w:rsid w:val="000B50C9"/>
    <w:rsid w:val="000D2672"/>
    <w:rsid w:val="000D56E3"/>
    <w:rsid w:val="00127837"/>
    <w:rsid w:val="001571A6"/>
    <w:rsid w:val="00164C20"/>
    <w:rsid w:val="002672CC"/>
    <w:rsid w:val="002837A6"/>
    <w:rsid w:val="002C78C3"/>
    <w:rsid w:val="003060B5"/>
    <w:rsid w:val="003373C0"/>
    <w:rsid w:val="003B02EB"/>
    <w:rsid w:val="003B306D"/>
    <w:rsid w:val="003C6BCA"/>
    <w:rsid w:val="003E29DA"/>
    <w:rsid w:val="003E5CAF"/>
    <w:rsid w:val="00440629"/>
    <w:rsid w:val="0045752C"/>
    <w:rsid w:val="006310E0"/>
    <w:rsid w:val="00676462"/>
    <w:rsid w:val="00681AE3"/>
    <w:rsid w:val="00703906"/>
    <w:rsid w:val="007322C1"/>
    <w:rsid w:val="00777255"/>
    <w:rsid w:val="0080748B"/>
    <w:rsid w:val="008237D6"/>
    <w:rsid w:val="008256AD"/>
    <w:rsid w:val="008538A7"/>
    <w:rsid w:val="00866461"/>
    <w:rsid w:val="008B4DB7"/>
    <w:rsid w:val="0090600D"/>
    <w:rsid w:val="00994B64"/>
    <w:rsid w:val="00997F66"/>
    <w:rsid w:val="009C058D"/>
    <w:rsid w:val="00A6308A"/>
    <w:rsid w:val="00A9392C"/>
    <w:rsid w:val="00B8499C"/>
    <w:rsid w:val="00BF4862"/>
    <w:rsid w:val="00C66AA7"/>
    <w:rsid w:val="00C91E9E"/>
    <w:rsid w:val="00CB282C"/>
    <w:rsid w:val="00CD7BA5"/>
    <w:rsid w:val="00CF45B7"/>
    <w:rsid w:val="00D552A9"/>
    <w:rsid w:val="00D60EA6"/>
    <w:rsid w:val="00DF18F8"/>
    <w:rsid w:val="00DF1F07"/>
    <w:rsid w:val="00E0714A"/>
    <w:rsid w:val="00F30AA3"/>
    <w:rsid w:val="00F71177"/>
    <w:rsid w:val="00F7369A"/>
    <w:rsid w:val="00F8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3060B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3060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43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Inayat ur-Rehman</cp:lastModifiedBy>
  <cp:revision>14</cp:revision>
  <dcterms:created xsi:type="dcterms:W3CDTF">2024-12-09T09:42:00Z</dcterms:created>
  <dcterms:modified xsi:type="dcterms:W3CDTF">2024-12-14T14:14:00Z</dcterms:modified>
</cp:coreProperties>
</file>